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32A" w:rsidRPr="00053C34" w:rsidRDefault="001340A0" w:rsidP="005A2567">
      <w:pPr>
        <w:spacing w:line="360" w:lineRule="auto"/>
        <w:jc w:val="center"/>
        <w:rPr>
          <w:b/>
        </w:rPr>
      </w:pPr>
      <w:r>
        <w:rPr>
          <w:b/>
        </w:rPr>
        <w:t>À MAXWAL – RIO LOCAÇÕES, COMÉRCIO E SERVIÇOS LTDA</w:t>
      </w:r>
    </w:p>
    <w:p w:rsidR="00A2532A" w:rsidRDefault="00A2532A" w:rsidP="002C6E3E">
      <w:pPr>
        <w:spacing w:line="360" w:lineRule="auto"/>
        <w:jc w:val="both"/>
      </w:pPr>
      <w:r>
        <w:rPr>
          <w:b/>
        </w:rPr>
        <w:t xml:space="preserve">       </w:t>
      </w:r>
      <w:r w:rsidRPr="00053C34">
        <w:rPr>
          <w:b/>
        </w:rPr>
        <w:t>Referência:</w:t>
      </w:r>
      <w:r w:rsidR="00661BBE">
        <w:t xml:space="preserve"> Pregão Eletrônico</w:t>
      </w:r>
      <w:r w:rsidR="003B21D0">
        <w:t xml:space="preserve"> </w:t>
      </w:r>
      <w:r w:rsidR="00661BBE">
        <w:t xml:space="preserve">com Registro de Preços </w:t>
      </w:r>
      <w:r w:rsidR="002C6E3E">
        <w:t xml:space="preserve">nº </w:t>
      </w:r>
      <w:r w:rsidR="00661BBE">
        <w:t>036</w:t>
      </w:r>
      <w:r>
        <w:t>/2022 - Processo Administrativo nº: 020.005416.2021</w:t>
      </w:r>
    </w:p>
    <w:p w:rsidR="00A2532A" w:rsidRDefault="00A2532A" w:rsidP="005A2567">
      <w:pPr>
        <w:spacing w:line="360" w:lineRule="auto"/>
        <w:jc w:val="both"/>
      </w:pPr>
      <w:r>
        <w:t xml:space="preserve">                  Trata-se de resposta ao Pedido de Impugnação ao Edital interposto por </w:t>
      </w:r>
      <w:r w:rsidR="00661BBE">
        <w:t>MAXWAL – RIO LOCAÇÕES, COMÉRCIO E SERVIÇOS LTDA,</w:t>
      </w:r>
      <w:r>
        <w:t xml:space="preserve"> pessoa jurídica, inscrito no CNPJ sob o n.º </w:t>
      </w:r>
      <w:r w:rsidR="00661BBE">
        <w:t>04.388.307/0001-62</w:t>
      </w:r>
      <w:r>
        <w:t>, or</w:t>
      </w:r>
      <w:r w:rsidR="00661BBE">
        <w:t>a Impugnante, contra Edital 0036</w:t>
      </w:r>
      <w:r>
        <w:t>/2022 do pregão em referência, cujo obj</w:t>
      </w:r>
      <w:r w:rsidR="001971B7">
        <w:t>eto é a locação de computadores</w:t>
      </w:r>
      <w:r>
        <w:t>.</w:t>
      </w:r>
    </w:p>
    <w:p w:rsidR="00A2532A" w:rsidRDefault="00A2532A" w:rsidP="005A2567">
      <w:pPr>
        <w:pStyle w:val="PargrafodaLista"/>
        <w:numPr>
          <w:ilvl w:val="0"/>
          <w:numId w:val="1"/>
        </w:numPr>
        <w:spacing w:line="360" w:lineRule="auto"/>
      </w:pPr>
      <w:r w:rsidRPr="003E681D">
        <w:rPr>
          <w:b/>
        </w:rPr>
        <w:t>DA TEMPESTIVIDADE</w:t>
      </w:r>
      <w:r>
        <w:t xml:space="preserve"> </w:t>
      </w:r>
    </w:p>
    <w:p w:rsidR="00A2532A" w:rsidRDefault="00A2532A" w:rsidP="005A2567">
      <w:pPr>
        <w:spacing w:line="360" w:lineRule="auto"/>
        <w:jc w:val="both"/>
      </w:pPr>
      <w:r>
        <w:rPr>
          <w:color w:val="FF0000"/>
        </w:rPr>
        <w:t xml:space="preserve">     </w:t>
      </w:r>
      <w:r w:rsidRPr="003E681D">
        <w:t xml:space="preserve">A Impugnante encaminhou sua </w:t>
      </w:r>
      <w:r w:rsidR="00661BBE">
        <w:t>petição, no dia 19/07</w:t>
      </w:r>
      <w:r>
        <w:t>/2022, e, considerando que a abertura da sessão pública do p</w:t>
      </w:r>
      <w:r w:rsidR="00661BBE">
        <w:t>regão está marcada para o dia 25/07</w:t>
      </w:r>
      <w:r>
        <w:t>/2022, a presente impugnação apresenta-se tempestiva.</w:t>
      </w:r>
    </w:p>
    <w:p w:rsidR="001971B7" w:rsidRPr="001971B7" w:rsidRDefault="001971B7" w:rsidP="005A2567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</w:rPr>
      </w:pPr>
      <w:r w:rsidRPr="001971B7">
        <w:rPr>
          <w:b/>
        </w:rPr>
        <w:t>DOS QUESTIONAMENTOS E SOLICITAÇÕES:</w:t>
      </w:r>
    </w:p>
    <w:p w:rsidR="00AD438B" w:rsidRPr="00AD438B" w:rsidRDefault="001971B7" w:rsidP="005A2567">
      <w:pPr>
        <w:spacing w:line="360" w:lineRule="auto"/>
        <w:jc w:val="both"/>
        <w:rPr>
          <w:i/>
          <w:spacing w:val="1"/>
          <w:szCs w:val="24"/>
        </w:rPr>
      </w:pPr>
      <w:r w:rsidRPr="00864208">
        <w:rPr>
          <w:b/>
        </w:rPr>
        <w:t xml:space="preserve">Solicitação 01 – </w:t>
      </w:r>
      <w:r w:rsidR="00661BBE">
        <w:rPr>
          <w:b/>
        </w:rPr>
        <w:t xml:space="preserve">Impugnação aos Termos do edital e, de consequência, expurgar do respectivo termo de referência, a obrigação de fornecer os microcomputadores com sistema operacional Windows 10 PRO 64 bits, aplicativo Microsoft Office </w:t>
      </w:r>
      <w:proofErr w:type="spellStart"/>
      <w:r w:rsidR="00661BBE">
        <w:rPr>
          <w:b/>
        </w:rPr>
        <w:t>and</w:t>
      </w:r>
      <w:proofErr w:type="spellEnd"/>
      <w:r w:rsidR="00661BBE">
        <w:rPr>
          <w:b/>
        </w:rPr>
        <w:t xml:space="preserve"> Business 2019 e outros.</w:t>
      </w:r>
    </w:p>
    <w:p w:rsidR="00AD438B" w:rsidRDefault="00AD438B" w:rsidP="005A2567">
      <w:pPr>
        <w:spacing w:line="360" w:lineRule="auto"/>
        <w:jc w:val="both"/>
      </w:pPr>
      <w:r>
        <w:t xml:space="preserve">         Com relação à alegação da empresa </w:t>
      </w:r>
      <w:proofErr w:type="spellStart"/>
      <w:r>
        <w:t>Maxwall</w:t>
      </w:r>
      <w:proofErr w:type="spellEnd"/>
      <w:r>
        <w:t xml:space="preserve"> a respeito do objeto deste certame, cabe ressaltar que o texto utilizado em seu pedido de impugnação é um trecho incompleto do objeto constante neste edital e seus anexos.</w:t>
      </w:r>
    </w:p>
    <w:p w:rsidR="00AD438B" w:rsidRDefault="00AD438B" w:rsidP="005A2567">
      <w:pPr>
        <w:spacing w:line="360" w:lineRule="auto"/>
        <w:jc w:val="both"/>
      </w:pPr>
      <w:r>
        <w:t xml:space="preserve">           Conforme se pode verificar no item “2. OBJETO, ÓRGÃOS PARTICIPANTES, ÓRGÃOS ADERENTES, QUANTIDADE E LOCAL DE ENTREGA”, o texto do objeto deixa clara a necessidade de locação dos equipamentos com fornecimento de hardware, software e suporte técnico, para atender as necessidades da Administração Direta da Prefeitura de Niterói conforme o trecho do subitem 2.1 a seguir:</w:t>
      </w:r>
    </w:p>
    <w:p w:rsidR="00AD438B" w:rsidRDefault="00AD438B" w:rsidP="005A2567">
      <w:pPr>
        <w:spacing w:line="360" w:lineRule="auto"/>
        <w:jc w:val="both"/>
      </w:pPr>
      <w:r>
        <w:t>“2.1 O objeto deste pregão é a Formação de Registro de Preço para contratação de empresa especializada na prestação de serviço de locação, instalação, configuração, gerenciamento remoto e suporte de microcomputadores e monitores, com fornecimento de hardware, software e suporte técnico, para atender as necessidades da Administração Direta da Prefeitura de Niterói, conforme Termo de Referência - Anexo I do edital.”</w:t>
      </w:r>
    </w:p>
    <w:p w:rsidR="00AD438B" w:rsidRDefault="00AD438B" w:rsidP="005A2567">
      <w:pPr>
        <w:spacing w:line="360" w:lineRule="auto"/>
        <w:jc w:val="both"/>
      </w:pPr>
      <w:r>
        <w:t xml:space="preserve">      Desta forma, não resta dúvidas de que os equipamentos devem ser fornecidos com os softwares exigidos no edital e seus anexos.</w:t>
      </w:r>
    </w:p>
    <w:p w:rsidR="00AD438B" w:rsidRDefault="00AD438B" w:rsidP="005A2567">
      <w:pPr>
        <w:spacing w:line="360" w:lineRule="auto"/>
        <w:jc w:val="both"/>
      </w:pPr>
      <w:r>
        <w:lastRenderedPageBreak/>
        <w:t xml:space="preserve">      A empresa alega também que seja necessária declaração do fabricante informando que os softwares seriam fornecidos em formato de OEM.</w:t>
      </w:r>
    </w:p>
    <w:p w:rsidR="005A2567" w:rsidRDefault="00AD438B" w:rsidP="005A2567">
      <w:pPr>
        <w:spacing w:line="360" w:lineRule="auto"/>
        <w:jc w:val="both"/>
      </w:pPr>
      <w:r>
        <w:t xml:space="preserve">      Neste caso, em momento algum foi exigido no edital que estes equipamentos sejam entregues com software OEM. Como está descrito, o objeto é a prestação do serviço de locação de equipamentos com software instalado. Sendo assim, quem definirá o tipo de licença a ser fornecida nos equipamentos será a própria contratada. Além disso, não é exigida declaração do fabricante que comprove este vínculo. Apenas é necessário que os equipamentos estejam com software instalado e licenciado durante o período de execução do contrato.</w:t>
      </w:r>
    </w:p>
    <w:p w:rsidR="00AD438B" w:rsidRDefault="00AD438B" w:rsidP="005A2567">
      <w:pPr>
        <w:spacing w:line="360" w:lineRule="auto"/>
        <w:jc w:val="both"/>
      </w:pPr>
      <w:r>
        <w:t xml:space="preserve">        Cabe ressaltar também que esta administração não poss</w:t>
      </w:r>
      <w:r w:rsidR="005A2567">
        <w:t xml:space="preserve">ui contrato com a Microsoft com </w:t>
      </w:r>
      <w:r>
        <w:t>licenças disponíveis para estes equipamentos, um dos motivos</w:t>
      </w:r>
      <w:r w:rsidR="005A2567">
        <w:t xml:space="preserve"> pelos quais esta administração </w:t>
      </w:r>
      <w:r>
        <w:t>decidiu alugar e não comprá-los.</w:t>
      </w:r>
    </w:p>
    <w:p w:rsidR="00817ADA" w:rsidRDefault="00817ADA" w:rsidP="005A2567">
      <w:pPr>
        <w:spacing w:line="360" w:lineRule="auto"/>
        <w:jc w:val="both"/>
      </w:pPr>
      <w:r>
        <w:t xml:space="preserve">       A Secretaria de Administração busca no mercado uma solução tecnicamente viável e eficiente para a Administração Pública. Não é objetivo da Administração acomodar, nas licitações públicas, toda e qualquer solução em torno do objeto pretendido, mas garantir uma ampla concorrência em torno do atendimento de suas necessidades, o que foi alcançado no edital ora impugnado.</w:t>
      </w:r>
    </w:p>
    <w:p w:rsidR="005A2567" w:rsidRDefault="005A2567" w:rsidP="005A2567">
      <w:pPr>
        <w:spacing w:line="360" w:lineRule="auto"/>
        <w:jc w:val="both"/>
      </w:pPr>
      <w:r>
        <w:t xml:space="preserve">       Após análise dos fatos supostamente impugnáveis, preservado o principio da isonomia e estrita conformidade com os princípios básicos da legalidade, da impessoalidade, da moralidade, da igualdade, da publicidade, da probidade administrativa, da vinculação ao instrumento convocatório e do julgamento objetivo, considera-se </w:t>
      </w:r>
      <w:r w:rsidRPr="005A2567">
        <w:rPr>
          <w:b/>
          <w:u w:val="single"/>
        </w:rPr>
        <w:t>improcedente</w:t>
      </w:r>
      <w:r>
        <w:t xml:space="preserve"> o pedido de impugnação ora apresentado.</w:t>
      </w:r>
    </w:p>
    <w:p w:rsidR="00AD438B" w:rsidRPr="002C6E3E" w:rsidRDefault="00AD438B" w:rsidP="005A2567">
      <w:pPr>
        <w:spacing w:line="360" w:lineRule="auto"/>
        <w:jc w:val="both"/>
        <w:rPr>
          <w:b/>
        </w:rPr>
      </w:pPr>
      <w:r w:rsidRPr="002C6E3E">
        <w:rPr>
          <w:b/>
        </w:rPr>
        <w:t xml:space="preserve">        </w:t>
      </w:r>
      <w:r w:rsidR="005A2567" w:rsidRPr="002C6E3E">
        <w:rPr>
          <w:b/>
        </w:rPr>
        <w:t>Decisão:</w:t>
      </w:r>
    </w:p>
    <w:p w:rsidR="00AD438B" w:rsidRDefault="005A2567" w:rsidP="00817ADA">
      <w:pPr>
        <w:spacing w:line="360" w:lineRule="auto"/>
        <w:jc w:val="both"/>
      </w:pPr>
      <w:r>
        <w:t xml:space="preserve">Diante do exposto, conheço da impugnação, uma vez que presentes os pressupostos de admissibilidade e, </w:t>
      </w:r>
      <w:r w:rsidR="002C6E3E">
        <w:t xml:space="preserve">pelos </w:t>
      </w:r>
      <w:r>
        <w:t>fundamentos apresentados e a inexistência de ilegalidade</w:t>
      </w:r>
      <w:r w:rsidR="002C6E3E">
        <w:t>, decido pela IMPROCEDÊNCIA DO PEDIDO DE IMPUGNAÇÃO AO EDITAL</w:t>
      </w:r>
      <w:r>
        <w:t>, mantendo os termo</w:t>
      </w:r>
      <w:r w:rsidR="002C6E3E">
        <w:t>s do Edital do Pregão Eletrônico</w:t>
      </w:r>
      <w:r>
        <w:t xml:space="preserve"> nº </w:t>
      </w:r>
      <w:r w:rsidR="002C6E3E">
        <w:t>036</w:t>
      </w:r>
      <w:r>
        <w:t>/2022</w:t>
      </w:r>
      <w:r w:rsidR="002C6E3E">
        <w:t>.</w:t>
      </w:r>
    </w:p>
    <w:p w:rsidR="002C6E3E" w:rsidRDefault="002C6E3E" w:rsidP="002C6E3E">
      <w:pPr>
        <w:spacing w:line="240" w:lineRule="auto"/>
        <w:jc w:val="right"/>
      </w:pPr>
      <w:r>
        <w:t>Niterói, 20/07/2022.</w:t>
      </w:r>
    </w:p>
    <w:p w:rsidR="002C6E3E" w:rsidRDefault="002C6E3E" w:rsidP="002C6E3E">
      <w:pPr>
        <w:spacing w:line="240" w:lineRule="auto"/>
        <w:jc w:val="right"/>
      </w:pPr>
    </w:p>
    <w:p w:rsidR="002C6E3E" w:rsidRDefault="002C6E3E" w:rsidP="002C6E3E">
      <w:pPr>
        <w:spacing w:line="240" w:lineRule="auto"/>
        <w:jc w:val="right"/>
        <w:rPr>
          <w:b/>
        </w:rPr>
      </w:pPr>
      <w:r w:rsidRPr="00F37F3B">
        <w:rPr>
          <w:b/>
        </w:rPr>
        <w:t>Luiz Vieira</w:t>
      </w:r>
    </w:p>
    <w:p w:rsidR="001340A0" w:rsidRPr="00F37F3B" w:rsidRDefault="001340A0" w:rsidP="002C6E3E">
      <w:pPr>
        <w:spacing w:line="240" w:lineRule="auto"/>
        <w:jc w:val="right"/>
        <w:rPr>
          <w:b/>
        </w:rPr>
      </w:pPr>
      <w:r>
        <w:rPr>
          <w:b/>
        </w:rPr>
        <w:t>Secretário Municipal de Administração</w:t>
      </w:r>
      <w:bookmarkStart w:id="0" w:name="_GoBack"/>
      <w:bookmarkEnd w:id="0"/>
    </w:p>
    <w:p w:rsidR="00B61079" w:rsidRPr="00F37F3B" w:rsidRDefault="00B61079" w:rsidP="00817ADA">
      <w:pPr>
        <w:spacing w:line="240" w:lineRule="auto"/>
        <w:rPr>
          <w:b/>
        </w:rPr>
      </w:pPr>
    </w:p>
    <w:sectPr w:rsidR="00B61079" w:rsidRPr="00F37F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4348"/>
    <w:multiLevelType w:val="hybridMultilevel"/>
    <w:tmpl w:val="10E8F3CE"/>
    <w:lvl w:ilvl="0" w:tplc="C0204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D16FB"/>
    <w:multiLevelType w:val="hybridMultilevel"/>
    <w:tmpl w:val="10E8F3CE"/>
    <w:lvl w:ilvl="0" w:tplc="C0204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E7"/>
    <w:rsid w:val="00011325"/>
    <w:rsid w:val="00115DC8"/>
    <w:rsid w:val="001270A2"/>
    <w:rsid w:val="001340A0"/>
    <w:rsid w:val="00181055"/>
    <w:rsid w:val="001971B7"/>
    <w:rsid w:val="001C74A8"/>
    <w:rsid w:val="002B5A59"/>
    <w:rsid w:val="002C6E3E"/>
    <w:rsid w:val="002F3FBF"/>
    <w:rsid w:val="003B21D0"/>
    <w:rsid w:val="004A4AD8"/>
    <w:rsid w:val="004D6B14"/>
    <w:rsid w:val="005A2567"/>
    <w:rsid w:val="00661BBE"/>
    <w:rsid w:val="00692E2B"/>
    <w:rsid w:val="00817ADA"/>
    <w:rsid w:val="00864208"/>
    <w:rsid w:val="00A2532A"/>
    <w:rsid w:val="00A9647D"/>
    <w:rsid w:val="00AD438B"/>
    <w:rsid w:val="00B61079"/>
    <w:rsid w:val="00B644BF"/>
    <w:rsid w:val="00BC2F80"/>
    <w:rsid w:val="00C1511D"/>
    <w:rsid w:val="00C73F63"/>
    <w:rsid w:val="00CA3812"/>
    <w:rsid w:val="00D011E7"/>
    <w:rsid w:val="00DF2754"/>
    <w:rsid w:val="00EF5AB8"/>
    <w:rsid w:val="00F37F3B"/>
    <w:rsid w:val="00F6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699E1"/>
  <w15:docId w15:val="{2EB94096-E180-4CCB-B65C-9DE6B27A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532A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6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652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Mathias Saramago</dc:creator>
  <cp:lastModifiedBy>Concyr Formiga Bernardes</cp:lastModifiedBy>
  <cp:revision>3</cp:revision>
  <cp:lastPrinted>2022-07-20T15:46:00Z</cp:lastPrinted>
  <dcterms:created xsi:type="dcterms:W3CDTF">2022-07-20T19:05:00Z</dcterms:created>
  <dcterms:modified xsi:type="dcterms:W3CDTF">2022-07-20T19:10:00Z</dcterms:modified>
</cp:coreProperties>
</file>